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59C0" w:rsidRDefault="00A02924">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5159C0" w:rsidRDefault="00A02924">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1.001765</w:t>
      </w:r>
    </w:p>
    <w:p w:rsidR="005159C0" w:rsidRDefault="00A02924">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5159C0" w:rsidRDefault="00A02924">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Giấy chứng nhận giáo viên dạy thực hành lái xe</w:t>
      </w:r>
    </w:p>
    <w:p w:rsidR="005159C0" w:rsidRDefault="00A02924">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5159C0" w:rsidRDefault="00A02924">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5159C0" w:rsidRDefault="00A02924">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5159C0" w:rsidRDefault="00A02924">
      <w:pPr>
        <w:spacing w:after="0" w:line="276" w:lineRule="auto"/>
        <w:jc w:val="both"/>
      </w:pPr>
      <w:r>
        <w:rPr>
          <w:rFonts w:ascii="Times New Roman" w:eastAsia="Times New Roman" w:hAnsi="Times New Roman" w:cs="Times New Roman"/>
          <w:b/>
          <w:sz w:val="26"/>
        </w:rPr>
        <w:t xml:space="preserve">Trình tự thực hiện: </w:t>
      </w:r>
    </w:p>
    <w:p w:rsidR="005159C0" w:rsidRDefault="005159C0">
      <w:pPr>
        <w:shd w:val="clear" w:color="auto" w:fill="F2F6F9"/>
        <w:spacing w:before="120" w:after="0" w:line="276" w:lineRule="auto"/>
        <w:jc w:val="both"/>
      </w:pPr>
    </w:p>
    <w:p w:rsidR="005159C0" w:rsidRDefault="00A02924">
      <w:pPr>
        <w:spacing w:after="0" w:line="276" w:lineRule="auto"/>
        <w:jc w:val="both"/>
      </w:pPr>
      <w:r>
        <w:rPr>
          <w:rFonts w:ascii="Times New Roman" w:eastAsia="Times New Roman" w:hAnsi="Times New Roman" w:cs="Times New Roman"/>
          <w:sz w:val="26"/>
        </w:rPr>
        <w:t>a) Nộp hồ sơ TTHC: - Cá nhân có nhu cầu cấp giấy chứng nhận giáo viên dạy thực hành lái xe lần đầu lập hồ sơ theo quy định đến Cơ sở đào tạo lái xe.</w:t>
      </w:r>
    </w:p>
    <w:p w:rsidR="005159C0" w:rsidRDefault="00A02924">
      <w:pPr>
        <w:spacing w:after="0" w:line="276" w:lineRule="auto"/>
        <w:jc w:val="both"/>
      </w:pPr>
      <w:r>
        <w:rPr>
          <w:rFonts w:ascii="Times New Roman" w:eastAsia="Times New Roman" w:hAnsi="Times New Roman" w:cs="Times New Roman"/>
          <w:sz w:val="26"/>
        </w:rPr>
        <w:t>b) Giải quyết TTHC: - Cơ sở đào tạo lái xe tiếp nhận hồ sơ của cá nhân, bảo đảm tiêu chuẩn đối với người t</w:t>
      </w:r>
      <w:r>
        <w:rPr>
          <w:rFonts w:ascii="Times New Roman" w:eastAsia="Times New Roman" w:hAnsi="Times New Roman" w:cs="Times New Roman"/>
          <w:sz w:val="26"/>
        </w:rPr>
        <w:t>ham dự tập huấn theo và tổ chức tập huấn theo chương trình tập huấn về nghiệp vụ giáo viên dạy thực hành lái xe; - Trong thời hạn không quá 03 ngày làm việc kể từ ngày kết thúc chương trình tập huấn, cơ sở đào tạo có văn bản và hồ sơ của cá nhân tham dự tậ</w:t>
      </w:r>
      <w:r>
        <w:rPr>
          <w:rFonts w:ascii="Times New Roman" w:eastAsia="Times New Roman" w:hAnsi="Times New Roman" w:cs="Times New Roman"/>
          <w:sz w:val="26"/>
        </w:rPr>
        <w:t>p huấn gửi Sở Xây dựng đề nghị kiểm tra cấp giấy chứng nhận giáo viên dạy thực hành lái xe. - Sở Xây dựng tiếp nhận danh sách do cơ sở đào tạo lập và hồ sơ cá nhân; trường hợp hồ sơ chưa đầy đủ, chính xác, trong thời hạn 02 ngày làm việc phải có văn bản nê</w:t>
      </w:r>
      <w:r>
        <w:rPr>
          <w:rFonts w:ascii="Times New Roman" w:eastAsia="Times New Roman" w:hAnsi="Times New Roman" w:cs="Times New Roman"/>
          <w:sz w:val="26"/>
        </w:rPr>
        <w:t>u rõ nội dung, lý do đề nghị cơ sở đào tạo lái xe bổ sung đầy đủ, chính xác; trong thời hạn không quá 05 ngày làm việc, kể từ khi nhận hồ sơ đầy đủ theo quy định, tổ chức kiểm tra, đánh giá. Trường hợp cá nhân không đạt kết quả kiểm tra, Sở Xây dựng phải t</w:t>
      </w:r>
      <w:r>
        <w:rPr>
          <w:rFonts w:ascii="Times New Roman" w:eastAsia="Times New Roman" w:hAnsi="Times New Roman" w:cs="Times New Roman"/>
          <w:sz w:val="26"/>
        </w:rPr>
        <w:t>rả lời bằng văn bản cho cơ sở đào tạo và cá nhân đồng thời nêu rõ lý do không cấp giấy chứng nhận giáo viên dạy thực hành lái xe; - Trong thời hạn không quá 03 ngày làm việc, kể từ ngày đạt kết quả kiểm tra, Sở Xây dựng cấp giấy chứng nhận giáo viên dạy th</w:t>
      </w:r>
      <w:r>
        <w:rPr>
          <w:rFonts w:ascii="Times New Roman" w:eastAsia="Times New Roman" w:hAnsi="Times New Roman" w:cs="Times New Roman"/>
          <w:sz w:val="26"/>
        </w:rPr>
        <w:t>ực hành lái xe và trả trực tiếp cho cá nhân hoặc gửi qua dịch vụ bưu chính, vào sổ theo dõi; trường hợp cấp giấy chứng nhận giáo viên dạy thực hành lái xe điện tử, Sở Xây dựng đăng tải lên Trang thông tin điện tử của Sở Xây dựng để cá nhân in hoặc lưu trên</w:t>
      </w:r>
      <w:r>
        <w:rPr>
          <w:rFonts w:ascii="Times New Roman" w:eastAsia="Times New Roman" w:hAnsi="Times New Roman" w:cs="Times New Roman"/>
          <w:sz w:val="26"/>
        </w:rPr>
        <w:t xml:space="preserve"> thiết bị điện tử.</w:t>
      </w:r>
    </w:p>
    <w:p w:rsidR="005159C0" w:rsidRDefault="00A02924">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152"/>
        <w:gridCol w:w="1196"/>
        <w:gridCol w:w="1700"/>
        <w:gridCol w:w="5363"/>
      </w:tblGrid>
      <w:tr w:rsidR="005159C0">
        <w:tblPrEx>
          <w:tblCellMar>
            <w:top w:w="0" w:type="dxa"/>
            <w:bottom w:w="0" w:type="dxa"/>
          </w:tblCellMar>
        </w:tblPrEx>
        <w:tc>
          <w:tcPr>
            <w:tcW w:w="1500" w:type="dxa"/>
          </w:tcPr>
          <w:p w:rsidR="005159C0" w:rsidRDefault="005159C0"/>
          <w:p w:rsidR="005159C0" w:rsidRDefault="00A02924">
            <w:pPr>
              <w:spacing w:after="0" w:line="276" w:lineRule="auto"/>
              <w:jc w:val="center"/>
            </w:pPr>
            <w:r>
              <w:rPr>
                <w:rFonts w:ascii="Times New Roman" w:eastAsia="Times New Roman" w:hAnsi="Times New Roman" w:cs="Times New Roman"/>
                <w:b/>
                <w:sz w:val="26"/>
              </w:rPr>
              <w:t>Hình thức nộp</w:t>
            </w:r>
          </w:p>
        </w:tc>
        <w:tc>
          <w:tcPr>
            <w:tcW w:w="2000" w:type="dxa"/>
          </w:tcPr>
          <w:p w:rsidR="005159C0" w:rsidRDefault="005159C0"/>
          <w:p w:rsidR="005159C0" w:rsidRDefault="00A02924">
            <w:pPr>
              <w:spacing w:after="0" w:line="276" w:lineRule="auto"/>
              <w:jc w:val="center"/>
            </w:pPr>
            <w:r>
              <w:rPr>
                <w:rFonts w:ascii="Times New Roman" w:eastAsia="Times New Roman" w:hAnsi="Times New Roman" w:cs="Times New Roman"/>
                <w:b/>
                <w:sz w:val="26"/>
              </w:rPr>
              <w:t>Thời hạn giải quyết</w:t>
            </w:r>
          </w:p>
        </w:tc>
        <w:tc>
          <w:tcPr>
            <w:tcW w:w="3500" w:type="dxa"/>
          </w:tcPr>
          <w:p w:rsidR="005159C0" w:rsidRDefault="005159C0"/>
          <w:p w:rsidR="005159C0" w:rsidRDefault="00A02924">
            <w:pPr>
              <w:spacing w:after="0" w:line="276" w:lineRule="auto"/>
              <w:jc w:val="center"/>
            </w:pPr>
            <w:r>
              <w:rPr>
                <w:rFonts w:ascii="Times New Roman" w:eastAsia="Times New Roman" w:hAnsi="Times New Roman" w:cs="Times New Roman"/>
                <w:b/>
                <w:sz w:val="26"/>
              </w:rPr>
              <w:t>Phí, lệ phí</w:t>
            </w:r>
          </w:p>
        </w:tc>
        <w:tc>
          <w:tcPr>
            <w:tcW w:w="3000" w:type="dxa"/>
          </w:tcPr>
          <w:p w:rsidR="005159C0" w:rsidRDefault="005159C0"/>
          <w:p w:rsidR="005159C0" w:rsidRDefault="00A02924">
            <w:pPr>
              <w:spacing w:after="0" w:line="276" w:lineRule="auto"/>
              <w:jc w:val="center"/>
            </w:pPr>
            <w:r>
              <w:rPr>
                <w:rFonts w:ascii="Times New Roman" w:eastAsia="Times New Roman" w:hAnsi="Times New Roman" w:cs="Times New Roman"/>
                <w:b/>
                <w:sz w:val="26"/>
              </w:rPr>
              <w:t>Mô tả</w:t>
            </w:r>
          </w:p>
        </w:tc>
      </w:tr>
      <w:tr w:rsidR="005159C0">
        <w:tblPrEx>
          <w:tblCellMar>
            <w:top w:w="0" w:type="dxa"/>
            <w:bottom w:w="0" w:type="dxa"/>
          </w:tblCellMar>
        </w:tblPrEx>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Trực tiếp</w:t>
            </w:r>
          </w:p>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3 Ngày làm việc</w:t>
            </w:r>
          </w:p>
        </w:tc>
        <w:tc>
          <w:tcPr>
            <w:tcW w:w="0" w:type="auto"/>
          </w:tcPr>
          <w:p w:rsidR="005159C0" w:rsidRDefault="005159C0"/>
          <w:p w:rsidR="005159C0" w:rsidRDefault="005159C0">
            <w:pPr>
              <w:spacing w:after="0" w:line="276" w:lineRule="auto"/>
            </w:pPr>
          </w:p>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Thời hạn Cơ sở đào tạo gửi đề nghị đến Sở Xây dựng: 03 ngày làm việc kể từ ngày kết thúc chương trình tập huấn.</w:t>
            </w:r>
          </w:p>
        </w:tc>
      </w:tr>
      <w:tr w:rsidR="005159C0">
        <w:tblPrEx>
          <w:tblCellMar>
            <w:top w:w="0" w:type="dxa"/>
            <w:bottom w:w="0" w:type="dxa"/>
          </w:tblCellMar>
        </w:tblPrEx>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Trực tiếp</w:t>
            </w:r>
          </w:p>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 xml:space="preserve">5 </w:t>
            </w:r>
            <w:r>
              <w:rPr>
                <w:rFonts w:ascii="Times New Roman" w:eastAsia="Times New Roman" w:hAnsi="Times New Roman" w:cs="Times New Roman"/>
                <w:sz w:val="26"/>
              </w:rPr>
              <w:t>Ngày làm việc</w:t>
            </w:r>
          </w:p>
        </w:tc>
        <w:tc>
          <w:tcPr>
            <w:tcW w:w="0" w:type="auto"/>
          </w:tcPr>
          <w:p w:rsidR="005159C0" w:rsidRDefault="005159C0"/>
          <w:p w:rsidR="005159C0" w:rsidRDefault="005159C0">
            <w:pPr>
              <w:spacing w:after="0" w:line="276" w:lineRule="auto"/>
            </w:pPr>
          </w:p>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Thời hạn Sở Xây dựng tổ chức kiểm tra, đánh giá: 05 ngày làm việc, kể từ khi nhận hồ sơ đầy đủ theo quy định.</w:t>
            </w:r>
          </w:p>
        </w:tc>
      </w:tr>
      <w:tr w:rsidR="005159C0">
        <w:tblPrEx>
          <w:tblCellMar>
            <w:top w:w="0" w:type="dxa"/>
            <w:bottom w:w="0" w:type="dxa"/>
          </w:tblCellMar>
        </w:tblPrEx>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Trực tiếp</w:t>
            </w:r>
          </w:p>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3 Ngày làm việc</w:t>
            </w:r>
          </w:p>
        </w:tc>
        <w:tc>
          <w:tcPr>
            <w:tcW w:w="0" w:type="auto"/>
          </w:tcPr>
          <w:p w:rsidR="005159C0" w:rsidRDefault="005159C0"/>
          <w:p w:rsidR="005159C0" w:rsidRDefault="005159C0">
            <w:pPr>
              <w:spacing w:after="0" w:line="276" w:lineRule="auto"/>
            </w:pPr>
          </w:p>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Thời hạn cấp giấy chứng nhận giáo viên dạy thực hành lái xe: 03 ngày làm việc, kể từ ngày đạt kết</w:t>
            </w:r>
            <w:r>
              <w:rPr>
                <w:rFonts w:ascii="Times New Roman" w:eastAsia="Times New Roman" w:hAnsi="Times New Roman" w:cs="Times New Roman"/>
                <w:sz w:val="26"/>
              </w:rPr>
              <w:t xml:space="preserve"> quả kiểm tra.</w:t>
            </w:r>
          </w:p>
        </w:tc>
      </w:tr>
      <w:tr w:rsidR="005159C0">
        <w:tblPrEx>
          <w:tblCellMar>
            <w:top w:w="0" w:type="dxa"/>
            <w:bottom w:w="0" w:type="dxa"/>
          </w:tblCellMar>
        </w:tblPrEx>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Dịch vụ bưu chính</w:t>
            </w:r>
          </w:p>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3 Ngày làm việc</w:t>
            </w:r>
          </w:p>
        </w:tc>
        <w:tc>
          <w:tcPr>
            <w:tcW w:w="0" w:type="auto"/>
          </w:tcPr>
          <w:p w:rsidR="005159C0" w:rsidRDefault="005159C0"/>
          <w:p w:rsidR="005159C0" w:rsidRDefault="005159C0">
            <w:pPr>
              <w:spacing w:after="0" w:line="276" w:lineRule="auto"/>
            </w:pPr>
          </w:p>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Thời hạn Cơ sở đào tạo gửi đề nghị đến Sở Xây dựng: 03 ngày làm việc kể từ ngày kết thúc chương trình tập huấn.</w:t>
            </w:r>
          </w:p>
        </w:tc>
      </w:tr>
      <w:tr w:rsidR="005159C0">
        <w:tblPrEx>
          <w:tblCellMar>
            <w:top w:w="0" w:type="dxa"/>
            <w:bottom w:w="0" w:type="dxa"/>
          </w:tblCellMar>
        </w:tblPrEx>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Dịch vụ bưu chính</w:t>
            </w:r>
          </w:p>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5 Ngày làm việc</w:t>
            </w:r>
          </w:p>
        </w:tc>
        <w:tc>
          <w:tcPr>
            <w:tcW w:w="0" w:type="auto"/>
          </w:tcPr>
          <w:p w:rsidR="005159C0" w:rsidRDefault="005159C0"/>
          <w:p w:rsidR="005159C0" w:rsidRDefault="005159C0">
            <w:pPr>
              <w:spacing w:after="0" w:line="276" w:lineRule="auto"/>
            </w:pPr>
          </w:p>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 xml:space="preserve">Thời hạn Sở Xây dựng tổ chức kiểm tra, đánh giá: </w:t>
            </w:r>
            <w:r>
              <w:rPr>
                <w:rFonts w:ascii="Times New Roman" w:eastAsia="Times New Roman" w:hAnsi="Times New Roman" w:cs="Times New Roman"/>
                <w:sz w:val="26"/>
              </w:rPr>
              <w:t>05 ngày làm việc, kể từ khi nhận hồ sơ đầy đủ theo quy định.</w:t>
            </w:r>
          </w:p>
        </w:tc>
      </w:tr>
      <w:tr w:rsidR="005159C0">
        <w:tblPrEx>
          <w:tblCellMar>
            <w:top w:w="0" w:type="dxa"/>
            <w:bottom w:w="0" w:type="dxa"/>
          </w:tblCellMar>
        </w:tblPrEx>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Dịch vụ bưu chính</w:t>
            </w:r>
          </w:p>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3 Ngày làm việc</w:t>
            </w:r>
          </w:p>
        </w:tc>
        <w:tc>
          <w:tcPr>
            <w:tcW w:w="0" w:type="auto"/>
          </w:tcPr>
          <w:p w:rsidR="005159C0" w:rsidRDefault="005159C0"/>
          <w:p w:rsidR="005159C0" w:rsidRDefault="005159C0">
            <w:pPr>
              <w:spacing w:after="0" w:line="276" w:lineRule="auto"/>
            </w:pPr>
          </w:p>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Thời hạn cấp giấy chứng nhận giáo viên dạy thực hành lái xe: 03 ngày làm việc, kể từ ngày đạt kết quả kiểm tra.</w:t>
            </w:r>
          </w:p>
        </w:tc>
      </w:tr>
    </w:tbl>
    <w:p w:rsidR="005159C0" w:rsidRDefault="00A02924">
      <w:pPr>
        <w:spacing w:before="240" w:after="0" w:line="276" w:lineRule="auto"/>
        <w:jc w:val="both"/>
      </w:pPr>
      <w:r>
        <w:rPr>
          <w:rFonts w:ascii="Times New Roman" w:eastAsia="Times New Roman" w:hAnsi="Times New Roman" w:cs="Times New Roman"/>
          <w:b/>
          <w:sz w:val="26"/>
        </w:rPr>
        <w:t xml:space="preserve">Thành phần hồ sơ: </w:t>
      </w:r>
    </w:p>
    <w:p w:rsidR="005159C0" w:rsidRDefault="00A02924">
      <w:pPr>
        <w:shd w:val="clear" w:color="auto" w:fill="F2F6F9"/>
        <w:spacing w:before="120" w:after="0" w:line="276" w:lineRule="auto"/>
        <w:jc w:val="both"/>
      </w:pPr>
      <w:r>
        <w:rPr>
          <w:rFonts w:ascii="Times New Roman" w:eastAsia="Times New Roman" w:hAnsi="Times New Roman" w:cs="Times New Roman"/>
          <w:b/>
          <w:sz w:val="26"/>
        </w:rPr>
        <w:t>- Cá nhân:</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952"/>
        <w:gridCol w:w="1420"/>
        <w:gridCol w:w="1039"/>
      </w:tblGrid>
      <w:tr w:rsidR="005159C0">
        <w:tblPrEx>
          <w:tblCellMar>
            <w:top w:w="0" w:type="dxa"/>
            <w:bottom w:w="0" w:type="dxa"/>
          </w:tblCellMar>
        </w:tblPrEx>
        <w:tc>
          <w:tcPr>
            <w:tcW w:w="6000" w:type="dxa"/>
          </w:tcPr>
          <w:p w:rsidR="005159C0" w:rsidRDefault="005159C0"/>
          <w:p w:rsidR="005159C0" w:rsidRDefault="00A02924">
            <w:pPr>
              <w:spacing w:after="0" w:line="276" w:lineRule="auto"/>
              <w:jc w:val="center"/>
            </w:pPr>
            <w:r>
              <w:rPr>
                <w:rFonts w:ascii="Times New Roman" w:eastAsia="Times New Roman" w:hAnsi="Times New Roman" w:cs="Times New Roman"/>
                <w:b/>
                <w:sz w:val="26"/>
              </w:rPr>
              <w:t>Tên giấy tờ</w:t>
            </w:r>
          </w:p>
        </w:tc>
        <w:tc>
          <w:tcPr>
            <w:tcW w:w="2000" w:type="dxa"/>
          </w:tcPr>
          <w:p w:rsidR="005159C0" w:rsidRDefault="005159C0"/>
          <w:p w:rsidR="005159C0" w:rsidRDefault="00A02924">
            <w:pPr>
              <w:spacing w:after="0" w:line="276" w:lineRule="auto"/>
              <w:jc w:val="center"/>
            </w:pPr>
            <w:r>
              <w:rPr>
                <w:rFonts w:ascii="Times New Roman" w:eastAsia="Times New Roman" w:hAnsi="Times New Roman" w:cs="Times New Roman"/>
                <w:b/>
                <w:sz w:val="26"/>
              </w:rPr>
              <w:t>Mẫu đơn, tờ khai</w:t>
            </w:r>
          </w:p>
        </w:tc>
        <w:tc>
          <w:tcPr>
            <w:tcW w:w="2000" w:type="dxa"/>
          </w:tcPr>
          <w:p w:rsidR="005159C0" w:rsidRDefault="005159C0"/>
          <w:p w:rsidR="005159C0" w:rsidRDefault="00A02924">
            <w:pPr>
              <w:spacing w:after="0" w:line="276" w:lineRule="auto"/>
              <w:jc w:val="center"/>
            </w:pPr>
            <w:r>
              <w:rPr>
                <w:rFonts w:ascii="Times New Roman" w:eastAsia="Times New Roman" w:hAnsi="Times New Roman" w:cs="Times New Roman"/>
                <w:b/>
                <w:sz w:val="26"/>
              </w:rPr>
              <w:t>Số lượng</w:t>
            </w:r>
          </w:p>
        </w:tc>
      </w:tr>
      <w:tr w:rsidR="005159C0">
        <w:tblPrEx>
          <w:tblCellMar>
            <w:top w:w="0" w:type="dxa"/>
            <w:bottom w:w="0" w:type="dxa"/>
          </w:tblCellMar>
        </w:tblPrEx>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 Hồ sơ cá nhân (Trường hợp bằng tốt nghiệp, văn bằng, chứng chỉ đã được tích hợp vào tài khoản định danh điện tử thì việc xuất trình, kiểm tra có thể thực hiện thông qua tài khoản định danh điện tử)</w:t>
            </w:r>
          </w:p>
        </w:tc>
        <w:tc>
          <w:tcPr>
            <w:tcW w:w="0" w:type="auto"/>
          </w:tcPr>
          <w:p w:rsidR="005159C0" w:rsidRDefault="005159C0"/>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5159C0">
        <w:tblPrEx>
          <w:tblCellMar>
            <w:top w:w="0" w:type="dxa"/>
            <w:bottom w:w="0" w:type="dxa"/>
          </w:tblCellMar>
        </w:tblPrEx>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Đơn đề nghị theo mẫu.</w:t>
            </w:r>
          </w:p>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Mucb.docx</w:t>
            </w:r>
          </w:p>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5159C0">
        <w:tblPrEx>
          <w:tblCellMar>
            <w:top w:w="0" w:type="dxa"/>
            <w:bottom w:w="0" w:type="dxa"/>
          </w:tblCellMar>
        </w:tblPrEx>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lastRenderedPageBreak/>
              <w:t>Bằng tốt nghiệp trung cấp chuyên nghiệp hoặc trung cấp nghề trở lên (bản sao kèm bản chính để đối chiếu hoặc bản sao có chứng thực hoặc bản sao điện tử được chứng thực từ bản chính hoặc bản sao</w:t>
            </w:r>
            <w:r>
              <w:rPr>
                <w:rFonts w:ascii="Times New Roman" w:eastAsia="Times New Roman" w:hAnsi="Times New Roman" w:cs="Times New Roman"/>
                <w:sz w:val="26"/>
              </w:rPr>
              <w:t xml:space="preserve"> điện tử từ sổ gốc)</w:t>
            </w:r>
          </w:p>
        </w:tc>
        <w:tc>
          <w:tcPr>
            <w:tcW w:w="0" w:type="auto"/>
          </w:tcPr>
          <w:p w:rsidR="005159C0" w:rsidRDefault="005159C0"/>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lastRenderedPageBreak/>
              <w:t>Bản chính: 0</w:t>
            </w:r>
            <w:r>
              <w:rPr>
                <w:rFonts w:ascii="Times New Roman" w:eastAsia="Times New Roman" w:hAnsi="Times New Roman" w:cs="Times New Roman"/>
                <w:sz w:val="26"/>
              </w:rPr>
              <w:br/>
              <w:t>Bản sao: 1</w:t>
            </w:r>
          </w:p>
        </w:tc>
      </w:tr>
      <w:tr w:rsidR="005159C0">
        <w:tblPrEx>
          <w:tblCellMar>
            <w:top w:w="0" w:type="dxa"/>
            <w:bottom w:w="0" w:type="dxa"/>
          </w:tblCellMar>
        </w:tblPrEx>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Văn bằng, chứng chỉ về trình độ nghiệp vụ sư phạm (bản sao kèm bản chính để đối chiếu hoặc bản sao có chứng thực hoặc bản sao điện tử được chứng thực từ bản chính hoặc bản sao điện tử từ sổ gốc)</w:t>
            </w:r>
          </w:p>
        </w:tc>
        <w:tc>
          <w:tcPr>
            <w:tcW w:w="0" w:type="auto"/>
          </w:tcPr>
          <w:p w:rsidR="005159C0" w:rsidRDefault="005159C0"/>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 xml:space="preserve">Bản chính: </w:t>
            </w:r>
            <w:r>
              <w:rPr>
                <w:rFonts w:ascii="Times New Roman" w:eastAsia="Times New Roman" w:hAnsi="Times New Roman" w:cs="Times New Roman"/>
                <w:sz w:val="26"/>
              </w:rPr>
              <w:t>0</w:t>
            </w:r>
            <w:r>
              <w:rPr>
                <w:rFonts w:ascii="Times New Roman" w:eastAsia="Times New Roman" w:hAnsi="Times New Roman" w:cs="Times New Roman"/>
                <w:sz w:val="26"/>
              </w:rPr>
              <w:br/>
              <w:t>Bản sao: 1</w:t>
            </w:r>
          </w:p>
        </w:tc>
      </w:tr>
      <w:tr w:rsidR="005159C0">
        <w:tblPrEx>
          <w:tblCellMar>
            <w:top w:w="0" w:type="dxa"/>
            <w:bottom w:w="0" w:type="dxa"/>
          </w:tblCellMar>
        </w:tblPrEx>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01 ảnh màu cỡ 3 cm x 4 cm nền màu xanh, kiểu thẻ căn cước, được chụp trong thời gian không quá 06 tháng</w:t>
            </w:r>
          </w:p>
        </w:tc>
        <w:tc>
          <w:tcPr>
            <w:tcW w:w="0" w:type="auto"/>
          </w:tcPr>
          <w:p w:rsidR="005159C0" w:rsidRDefault="005159C0"/>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5159C0">
        <w:tblPrEx>
          <w:tblCellMar>
            <w:top w:w="0" w:type="dxa"/>
            <w:bottom w:w="0" w:type="dxa"/>
          </w:tblCellMar>
        </w:tblPrEx>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 Hồ sơ do Cơ sở đào tạo lái xe nộp:</w:t>
            </w:r>
          </w:p>
        </w:tc>
        <w:tc>
          <w:tcPr>
            <w:tcW w:w="0" w:type="auto"/>
          </w:tcPr>
          <w:p w:rsidR="005159C0" w:rsidRDefault="005159C0"/>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5159C0">
        <w:tblPrEx>
          <w:tblCellMar>
            <w:top w:w="0" w:type="dxa"/>
            <w:bottom w:w="0" w:type="dxa"/>
          </w:tblCellMar>
        </w:tblPrEx>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Văn bản theo mẫu</w:t>
            </w:r>
          </w:p>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Mucb.docx</w:t>
            </w:r>
          </w:p>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t>Bản sao: 0</w:t>
            </w:r>
          </w:p>
        </w:tc>
      </w:tr>
      <w:tr w:rsidR="005159C0">
        <w:tblPrEx>
          <w:tblCellMar>
            <w:top w:w="0" w:type="dxa"/>
            <w:bottom w:w="0" w:type="dxa"/>
          </w:tblCellMar>
        </w:tblPrEx>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Hồ sơ cá nhân</w:t>
            </w:r>
          </w:p>
        </w:tc>
        <w:tc>
          <w:tcPr>
            <w:tcW w:w="0" w:type="auto"/>
          </w:tcPr>
          <w:p w:rsidR="005159C0" w:rsidRDefault="005159C0"/>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5159C0" w:rsidRDefault="00A02924">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 nghiệp, Doanh nghiệp có vốn đầu tư nước ngoài, Tổ chức (không bao gồm doanh nghiệp, HTX), Tổ chức nướ</w:t>
      </w:r>
      <w:r>
        <w:rPr>
          <w:rFonts w:ascii="Times New Roman" w:eastAsia="Times New Roman" w:hAnsi="Times New Roman" w:cs="Times New Roman"/>
          <w:sz w:val="26"/>
        </w:rPr>
        <w:t>c ngoài, Hợp tác xã</w:t>
      </w:r>
    </w:p>
    <w:p w:rsidR="005159C0" w:rsidRDefault="00A02924">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5159C0" w:rsidRDefault="00A02924">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5159C0" w:rsidRDefault="00A02924">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5159C0" w:rsidRDefault="00A02924">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5159C0" w:rsidRDefault="00A02924">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5159C0" w:rsidRDefault="00A02924">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Giấy chứng nhận giáo </w:t>
      </w:r>
      <w:r>
        <w:rPr>
          <w:rFonts w:ascii="Times New Roman" w:eastAsia="Times New Roman" w:hAnsi="Times New Roman" w:cs="Times New Roman"/>
          <w:sz w:val="26"/>
        </w:rPr>
        <w:t>viên dạy thực hành lái xe</w:t>
      </w:r>
    </w:p>
    <w:p w:rsidR="005159C0" w:rsidRDefault="00A02924">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5159C0">
        <w:tblPrEx>
          <w:tblCellMar>
            <w:top w:w="0" w:type="dxa"/>
            <w:bottom w:w="0" w:type="dxa"/>
          </w:tblCellMar>
        </w:tblPrEx>
        <w:tc>
          <w:tcPr>
            <w:tcW w:w="2000" w:type="dxa"/>
          </w:tcPr>
          <w:p w:rsidR="005159C0" w:rsidRDefault="005159C0"/>
          <w:p w:rsidR="005159C0" w:rsidRDefault="00A02924">
            <w:pPr>
              <w:spacing w:after="0" w:line="276" w:lineRule="auto"/>
              <w:jc w:val="center"/>
            </w:pPr>
            <w:r>
              <w:rPr>
                <w:rFonts w:ascii="Times New Roman" w:eastAsia="Times New Roman" w:hAnsi="Times New Roman" w:cs="Times New Roman"/>
                <w:b/>
                <w:sz w:val="26"/>
              </w:rPr>
              <w:t>Số ký hiệu</w:t>
            </w:r>
          </w:p>
        </w:tc>
        <w:tc>
          <w:tcPr>
            <w:tcW w:w="3500" w:type="dxa"/>
          </w:tcPr>
          <w:p w:rsidR="005159C0" w:rsidRDefault="005159C0"/>
          <w:p w:rsidR="005159C0" w:rsidRDefault="00A02924">
            <w:pPr>
              <w:spacing w:after="0" w:line="276" w:lineRule="auto"/>
              <w:jc w:val="center"/>
            </w:pPr>
            <w:r>
              <w:rPr>
                <w:rFonts w:ascii="Times New Roman" w:eastAsia="Times New Roman" w:hAnsi="Times New Roman" w:cs="Times New Roman"/>
                <w:b/>
                <w:sz w:val="26"/>
              </w:rPr>
              <w:t>Trích yếu</w:t>
            </w:r>
          </w:p>
        </w:tc>
        <w:tc>
          <w:tcPr>
            <w:tcW w:w="1500" w:type="dxa"/>
          </w:tcPr>
          <w:p w:rsidR="005159C0" w:rsidRDefault="005159C0"/>
          <w:p w:rsidR="005159C0" w:rsidRDefault="00A02924">
            <w:pPr>
              <w:spacing w:after="0" w:line="276" w:lineRule="auto"/>
              <w:jc w:val="center"/>
            </w:pPr>
            <w:r>
              <w:rPr>
                <w:rFonts w:ascii="Times New Roman" w:eastAsia="Times New Roman" w:hAnsi="Times New Roman" w:cs="Times New Roman"/>
                <w:b/>
                <w:sz w:val="26"/>
              </w:rPr>
              <w:t>Ngày ban hành</w:t>
            </w:r>
          </w:p>
        </w:tc>
        <w:tc>
          <w:tcPr>
            <w:tcW w:w="3000" w:type="dxa"/>
          </w:tcPr>
          <w:p w:rsidR="005159C0" w:rsidRDefault="005159C0"/>
          <w:p w:rsidR="005159C0" w:rsidRDefault="00A02924">
            <w:pPr>
              <w:spacing w:after="0" w:line="276" w:lineRule="auto"/>
              <w:jc w:val="center"/>
            </w:pPr>
            <w:r>
              <w:rPr>
                <w:rFonts w:ascii="Times New Roman" w:eastAsia="Times New Roman" w:hAnsi="Times New Roman" w:cs="Times New Roman"/>
                <w:b/>
                <w:sz w:val="26"/>
              </w:rPr>
              <w:t>Cơ quan ban hành</w:t>
            </w:r>
          </w:p>
        </w:tc>
      </w:tr>
      <w:tr w:rsidR="005159C0">
        <w:tblPrEx>
          <w:tblCellMar>
            <w:top w:w="0" w:type="dxa"/>
            <w:bottom w:w="0" w:type="dxa"/>
          </w:tblCellMar>
        </w:tblPrEx>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160/2024/NĐ-CP</w:t>
            </w:r>
          </w:p>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Quy định về hoạt động đào tạo và sát hạch lái xe.</w:t>
            </w:r>
          </w:p>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18-12-2024</w:t>
            </w:r>
          </w:p>
        </w:tc>
        <w:tc>
          <w:tcPr>
            <w:tcW w:w="0" w:type="auto"/>
          </w:tcPr>
          <w:p w:rsidR="005159C0" w:rsidRDefault="005159C0"/>
          <w:p w:rsidR="005159C0" w:rsidRDefault="00A02924">
            <w:pPr>
              <w:spacing w:after="0" w:line="276" w:lineRule="auto"/>
            </w:pPr>
            <w:r>
              <w:rPr>
                <w:rFonts w:ascii="Times New Roman" w:eastAsia="Times New Roman" w:hAnsi="Times New Roman" w:cs="Times New Roman"/>
                <w:sz w:val="26"/>
              </w:rPr>
              <w:t>Chính phủ</w:t>
            </w:r>
          </w:p>
        </w:tc>
      </w:tr>
    </w:tbl>
    <w:p w:rsidR="005159C0" w:rsidRDefault="00A02924">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Là công dân Việt Nam đáp ứng tiêu </w:t>
      </w:r>
      <w:r>
        <w:rPr>
          <w:rFonts w:ascii="Times New Roman" w:eastAsia="Times New Roman" w:hAnsi="Times New Roman" w:cs="Times New Roman"/>
          <w:sz w:val="26"/>
        </w:rPr>
        <w:t>chuẩn quy định tại Điều 10 Nghị định số 160/2024/NĐ-CP ngày 18/12/2024 của Chính phủ quy định về hoạt động đào tạo và sát hạch lái xe.</w:t>
      </w:r>
    </w:p>
    <w:p w:rsidR="005159C0" w:rsidRDefault="00A02924">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5159C0" w:rsidRDefault="00A02924">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5159C0">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5159C0"/>
    <w:rsid w:val="005159C0"/>
    <w:rsid w:val="00A0292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01A726-3D14-4BE1-8E1D-C675571EE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714</Words>
  <Characters>4076</Characters>
  <Application>Microsoft Office Word</Application>
  <DocSecurity>0</DocSecurity>
  <Lines>33</Lines>
  <Paragraphs>9</Paragraphs>
  <ScaleCrop>false</ScaleCrop>
  <Company>Microsoft</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